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568E" w14:textId="4F52419F" w:rsidR="00226672" w:rsidRDefault="00C2419F" w:rsidP="00C2419F">
      <w:pPr>
        <w:jc w:val="center"/>
        <w:rPr>
          <w:sz w:val="32"/>
          <w:szCs w:val="32"/>
        </w:rPr>
      </w:pPr>
      <w:r>
        <w:rPr>
          <w:sz w:val="32"/>
          <w:szCs w:val="32"/>
        </w:rPr>
        <w:t xml:space="preserve">Patientinformation om behandling med </w:t>
      </w:r>
      <w:proofErr w:type="spellStart"/>
      <w:r>
        <w:rPr>
          <w:sz w:val="32"/>
          <w:szCs w:val="32"/>
        </w:rPr>
        <w:t>Methotrexat</w:t>
      </w:r>
      <w:proofErr w:type="spellEnd"/>
      <w:r>
        <w:rPr>
          <w:sz w:val="32"/>
          <w:szCs w:val="32"/>
        </w:rPr>
        <w:t xml:space="preserve"> (MTX)</w:t>
      </w:r>
    </w:p>
    <w:p w14:paraId="17426B3E" w14:textId="77777777" w:rsidR="00C2419F" w:rsidRDefault="00C2419F" w:rsidP="00C2419F">
      <w:pPr>
        <w:jc w:val="center"/>
        <w:rPr>
          <w:sz w:val="28"/>
          <w:szCs w:val="28"/>
        </w:rPr>
      </w:pPr>
    </w:p>
    <w:p w14:paraId="6B36D142" w14:textId="21643091" w:rsidR="007E785B" w:rsidRDefault="00226672">
      <w:pPr>
        <w:rPr>
          <w:sz w:val="24"/>
          <w:szCs w:val="24"/>
        </w:rPr>
      </w:pPr>
      <w:r>
        <w:rPr>
          <w:sz w:val="24"/>
          <w:szCs w:val="24"/>
        </w:rPr>
        <w:t xml:space="preserve">Du er efter samråd med hudlægen blevet tilbudt eller er blevet sat i tabletbehandling med </w:t>
      </w:r>
      <w:proofErr w:type="spellStart"/>
      <w:r>
        <w:rPr>
          <w:sz w:val="24"/>
          <w:szCs w:val="24"/>
        </w:rPr>
        <w:t>Methotrexat</w:t>
      </w:r>
      <w:proofErr w:type="spellEnd"/>
      <w:r w:rsidR="00C2419F">
        <w:rPr>
          <w:sz w:val="24"/>
          <w:szCs w:val="24"/>
        </w:rPr>
        <w:t xml:space="preserve"> (MTX)</w:t>
      </w:r>
      <w:r>
        <w:rPr>
          <w:sz w:val="24"/>
          <w:szCs w:val="24"/>
        </w:rPr>
        <w:t>.</w:t>
      </w:r>
    </w:p>
    <w:p w14:paraId="6CBEED07" w14:textId="58C60382" w:rsidR="007E785B" w:rsidRPr="007E785B" w:rsidRDefault="007E785B">
      <w:pPr>
        <w:rPr>
          <w:sz w:val="28"/>
          <w:szCs w:val="28"/>
          <w:u w:val="single"/>
        </w:rPr>
      </w:pPr>
      <w:r>
        <w:rPr>
          <w:sz w:val="28"/>
          <w:szCs w:val="28"/>
          <w:u w:val="single"/>
        </w:rPr>
        <w:t>Generelt om behandlingen:</w:t>
      </w:r>
    </w:p>
    <w:p w14:paraId="010A021B" w14:textId="29D46152" w:rsidR="00226672" w:rsidRDefault="00226672">
      <w:pPr>
        <w:rPr>
          <w:sz w:val="24"/>
          <w:szCs w:val="24"/>
        </w:rPr>
      </w:pPr>
      <w:proofErr w:type="spellStart"/>
      <w:r>
        <w:rPr>
          <w:sz w:val="24"/>
          <w:szCs w:val="24"/>
        </w:rPr>
        <w:t>Methotrexat</w:t>
      </w:r>
      <w:proofErr w:type="spellEnd"/>
      <w:r>
        <w:rPr>
          <w:sz w:val="24"/>
          <w:szCs w:val="24"/>
        </w:rPr>
        <w:t xml:space="preserve"> er et såkaldt </w:t>
      </w:r>
      <w:proofErr w:type="spellStart"/>
      <w:r>
        <w:rPr>
          <w:sz w:val="24"/>
          <w:szCs w:val="24"/>
        </w:rPr>
        <w:t>cytostatikum</w:t>
      </w:r>
      <w:proofErr w:type="spellEnd"/>
      <w:r>
        <w:rPr>
          <w:sz w:val="24"/>
          <w:szCs w:val="24"/>
        </w:rPr>
        <w:t xml:space="preserve">; en slags cellegift, som dog i denne sammenhæng bliver ordineret i så lav en dosis, at bivirkningerne i langt de fleste tilfælde vil være beskedne eller fraværende. Det er en behandling, som har været anvendt i rigtigt mange år, og som vi som hudlæger derfor har stor erfaring med at bruge. Behandlingen er derfor velkendt og sikker, så længe du overholder lægens anvisninger. </w:t>
      </w:r>
      <w:r w:rsidR="00C2419F">
        <w:rPr>
          <w:sz w:val="24"/>
          <w:szCs w:val="24"/>
        </w:rPr>
        <w:t>Behandlingen anvendes indenfor dermatologi til behandling af både eksem, psoriasis og flere andre inflammatoriske hudsygdomme.</w:t>
      </w:r>
    </w:p>
    <w:p w14:paraId="6C0CD4CE" w14:textId="6A7E6B16" w:rsidR="00C2419F" w:rsidRDefault="00C2419F" w:rsidP="00C2419F">
      <w:pPr>
        <w:rPr>
          <w:sz w:val="24"/>
          <w:szCs w:val="24"/>
        </w:rPr>
      </w:pPr>
      <w:r>
        <w:rPr>
          <w:sz w:val="24"/>
          <w:szCs w:val="24"/>
        </w:rPr>
        <w:t>I modsætning til de fleste typer af medicin, skal MTX ikke tages hver dag, men derimod kun en enkelt gang om ugen. Lægen fortæller dig hvor mange tabletter du skal tage, ligesom det fremgår af label på medicinæsken.</w:t>
      </w:r>
    </w:p>
    <w:p w14:paraId="0EDF1F36" w14:textId="17C948CA" w:rsidR="00C2419F" w:rsidRDefault="00C2419F" w:rsidP="00C2419F">
      <w:pPr>
        <w:rPr>
          <w:sz w:val="28"/>
          <w:szCs w:val="28"/>
          <w:u w:val="single"/>
        </w:rPr>
      </w:pPr>
      <w:r>
        <w:rPr>
          <w:sz w:val="28"/>
          <w:szCs w:val="28"/>
          <w:u w:val="single"/>
        </w:rPr>
        <w:t xml:space="preserve">Opstart med </w:t>
      </w:r>
      <w:proofErr w:type="gramStart"/>
      <w:r>
        <w:rPr>
          <w:sz w:val="28"/>
          <w:szCs w:val="28"/>
          <w:u w:val="single"/>
        </w:rPr>
        <w:t>MTX behandling</w:t>
      </w:r>
      <w:proofErr w:type="gramEnd"/>
      <w:r>
        <w:rPr>
          <w:sz w:val="28"/>
          <w:szCs w:val="28"/>
          <w:u w:val="single"/>
        </w:rPr>
        <w:t>:</w:t>
      </w:r>
    </w:p>
    <w:p w14:paraId="1FFA2056" w14:textId="6F6D68DC" w:rsidR="00C2419F" w:rsidRDefault="00C2419F" w:rsidP="00C2419F">
      <w:pPr>
        <w:rPr>
          <w:sz w:val="24"/>
          <w:szCs w:val="24"/>
        </w:rPr>
      </w:pPr>
      <w:r>
        <w:rPr>
          <w:sz w:val="24"/>
          <w:szCs w:val="24"/>
        </w:rPr>
        <w:t xml:space="preserve">Inden behandlingen kan startes, skal du have taget blodprøver. Lægen har bestilt de relevante blodprøver til dig, men du skal selv booke tid til at få dem taget. Dette kan gøres ved at booke på </w:t>
      </w:r>
      <w:r w:rsidR="00456175">
        <w:rPr>
          <w:sz w:val="24"/>
          <w:szCs w:val="24"/>
        </w:rPr>
        <w:t>www.</w:t>
      </w:r>
      <w:r>
        <w:rPr>
          <w:sz w:val="24"/>
          <w:szCs w:val="24"/>
        </w:rPr>
        <w:t>blodproever.dk eller ved telefonisk henvendelse til hvilket som helst hospital</w:t>
      </w:r>
      <w:r w:rsidR="00B50BAE">
        <w:rPr>
          <w:sz w:val="24"/>
          <w:szCs w:val="24"/>
        </w:rPr>
        <w:t xml:space="preserve"> (til Gentofte hospital og laboratorium på Klampenborgvej 232 i Lyngby bookes tid på tlf. 38 68 30 80 mellem kl. 14 og 18:45 på hverdage)</w:t>
      </w:r>
      <w:r>
        <w:rPr>
          <w:sz w:val="24"/>
          <w:szCs w:val="24"/>
        </w:rPr>
        <w:t>, som derefter kan trække blodprøve-rekvisitionen ned online og tage de bestilte blodprøver</w:t>
      </w:r>
      <w:r w:rsidR="00B50BAE">
        <w:rPr>
          <w:sz w:val="24"/>
          <w:szCs w:val="24"/>
        </w:rPr>
        <w:t>.</w:t>
      </w:r>
    </w:p>
    <w:p w14:paraId="1D20355A" w14:textId="699B8587" w:rsidR="00B50BAE" w:rsidRDefault="00B50BAE" w:rsidP="00C2419F">
      <w:pPr>
        <w:rPr>
          <w:sz w:val="24"/>
          <w:szCs w:val="24"/>
        </w:rPr>
      </w:pPr>
      <w:r>
        <w:rPr>
          <w:sz w:val="24"/>
          <w:szCs w:val="24"/>
        </w:rPr>
        <w:t>Du skal have taget blodprøver igen 2, 4 og 6 uger efter behandlingsstart, hvorefter du møder til aftalt konsultation hos lægen.  Her vurderes effekten af behandlingen og eventuelle bivirkninger afklares. Der vil ligeledes her, tages stilling til om behandlingen skal fortsættes og dosis kan i visse tilfælde blive justeret.</w:t>
      </w:r>
    </w:p>
    <w:p w14:paraId="0E5E75D8" w14:textId="18499875" w:rsidR="00B50BAE" w:rsidRDefault="00B50BAE" w:rsidP="00C2419F">
      <w:pPr>
        <w:rPr>
          <w:sz w:val="28"/>
          <w:szCs w:val="28"/>
          <w:u w:val="single"/>
        </w:rPr>
      </w:pPr>
      <w:r>
        <w:rPr>
          <w:sz w:val="28"/>
          <w:szCs w:val="28"/>
          <w:u w:val="single"/>
        </w:rPr>
        <w:t>Vigtige forholdsregler i forbindelse med MTX-behandling:</w:t>
      </w:r>
    </w:p>
    <w:p w14:paraId="5A6A8879" w14:textId="2C803D21" w:rsidR="00B50BAE" w:rsidRDefault="00B50BAE" w:rsidP="00C2419F">
      <w:pPr>
        <w:rPr>
          <w:sz w:val="24"/>
          <w:szCs w:val="24"/>
        </w:rPr>
      </w:pPr>
      <w:r>
        <w:rPr>
          <w:sz w:val="24"/>
          <w:szCs w:val="24"/>
        </w:rPr>
        <w:t>Så længe du er på behandling med MTX er der en række forholdsregler og restriktioner, som du skal være opmærksom på:</w:t>
      </w:r>
    </w:p>
    <w:p w14:paraId="4EB5DCB3" w14:textId="61B673AF" w:rsidR="00B50BAE" w:rsidRDefault="00B50BAE" w:rsidP="00B50BAE">
      <w:pPr>
        <w:pStyle w:val="Listeafsnit"/>
        <w:numPr>
          <w:ilvl w:val="0"/>
          <w:numId w:val="2"/>
        </w:numPr>
        <w:rPr>
          <w:sz w:val="24"/>
          <w:szCs w:val="24"/>
        </w:rPr>
      </w:pPr>
      <w:r>
        <w:rPr>
          <w:sz w:val="24"/>
          <w:szCs w:val="24"/>
        </w:rPr>
        <w:t>Du må ikke blive gravid når du er på behandlingen og 6 måneder efter afsluttet behandling</w:t>
      </w:r>
    </w:p>
    <w:p w14:paraId="2F80F863" w14:textId="600B2F54" w:rsidR="00905FDA" w:rsidRDefault="00905FDA" w:rsidP="00B50BAE">
      <w:pPr>
        <w:pStyle w:val="Listeafsnit"/>
        <w:numPr>
          <w:ilvl w:val="0"/>
          <w:numId w:val="2"/>
        </w:numPr>
        <w:rPr>
          <w:sz w:val="24"/>
          <w:szCs w:val="24"/>
        </w:rPr>
      </w:pPr>
      <w:r>
        <w:rPr>
          <w:sz w:val="24"/>
          <w:szCs w:val="24"/>
        </w:rPr>
        <w:t>Du bør derfor være på sikker prævention hvis du er kvinde i fertil alder i hele behandlingsperioden og 6 måneder efter ophør.</w:t>
      </w:r>
    </w:p>
    <w:p w14:paraId="1B460CE5" w14:textId="2823975D" w:rsidR="00B50BAE" w:rsidRDefault="00B50BAE" w:rsidP="00B50BAE">
      <w:pPr>
        <w:pStyle w:val="Listeafsnit"/>
        <w:numPr>
          <w:ilvl w:val="0"/>
          <w:numId w:val="2"/>
        </w:numPr>
        <w:rPr>
          <w:sz w:val="24"/>
          <w:szCs w:val="24"/>
        </w:rPr>
      </w:pPr>
      <w:r>
        <w:rPr>
          <w:sz w:val="24"/>
          <w:szCs w:val="24"/>
        </w:rPr>
        <w:t xml:space="preserve">Du må ikke amme </w:t>
      </w:r>
      <w:r w:rsidR="00905FDA">
        <w:rPr>
          <w:sz w:val="24"/>
          <w:szCs w:val="24"/>
        </w:rPr>
        <w:t>mens du er på MTX behandling</w:t>
      </w:r>
    </w:p>
    <w:p w14:paraId="78728933" w14:textId="55390DD1" w:rsidR="00905FDA" w:rsidRDefault="00905FDA" w:rsidP="00B50BAE">
      <w:pPr>
        <w:pStyle w:val="Listeafsnit"/>
        <w:numPr>
          <w:ilvl w:val="0"/>
          <w:numId w:val="2"/>
        </w:numPr>
        <w:rPr>
          <w:sz w:val="24"/>
          <w:szCs w:val="24"/>
        </w:rPr>
      </w:pPr>
      <w:r>
        <w:rPr>
          <w:sz w:val="24"/>
          <w:szCs w:val="24"/>
        </w:rPr>
        <w:t xml:space="preserve">Det anbefales, at du </w:t>
      </w:r>
      <w:r w:rsidRPr="00905FDA">
        <w:rPr>
          <w:sz w:val="24"/>
          <w:szCs w:val="24"/>
          <w:u w:val="single"/>
        </w:rPr>
        <w:t>ikke</w:t>
      </w:r>
      <w:r>
        <w:rPr>
          <w:sz w:val="24"/>
          <w:szCs w:val="24"/>
        </w:rPr>
        <w:t xml:space="preserve"> modtager levende vacciner så længe du er på behandlingen.</w:t>
      </w:r>
    </w:p>
    <w:p w14:paraId="08D3F960" w14:textId="2ED2AB36" w:rsidR="00905FDA" w:rsidRDefault="00905FDA" w:rsidP="00B50BAE">
      <w:pPr>
        <w:pStyle w:val="Listeafsnit"/>
        <w:numPr>
          <w:ilvl w:val="0"/>
          <w:numId w:val="2"/>
        </w:numPr>
        <w:rPr>
          <w:sz w:val="24"/>
          <w:szCs w:val="24"/>
        </w:rPr>
      </w:pPr>
      <w:r>
        <w:rPr>
          <w:sz w:val="24"/>
          <w:szCs w:val="24"/>
        </w:rPr>
        <w:t>Du må max. drikke 3 genstande alkohol om ugen når du er på behandlingen.</w:t>
      </w:r>
    </w:p>
    <w:p w14:paraId="62FF0404" w14:textId="7B2A9CC6" w:rsidR="00905FDA" w:rsidRDefault="00905FDA" w:rsidP="00B50BAE">
      <w:pPr>
        <w:pStyle w:val="Listeafsnit"/>
        <w:numPr>
          <w:ilvl w:val="0"/>
          <w:numId w:val="2"/>
        </w:numPr>
        <w:rPr>
          <w:sz w:val="24"/>
          <w:szCs w:val="24"/>
        </w:rPr>
      </w:pPr>
      <w:r>
        <w:rPr>
          <w:sz w:val="24"/>
          <w:szCs w:val="24"/>
        </w:rPr>
        <w:t>Hvis du bliver syg, skal du kontakte lægen og holde pause med behandlingen</w:t>
      </w:r>
    </w:p>
    <w:p w14:paraId="2CCD4C5F" w14:textId="790F39BD" w:rsidR="00905FDA" w:rsidRDefault="00905FDA" w:rsidP="00B50BAE">
      <w:pPr>
        <w:pStyle w:val="Listeafsnit"/>
        <w:numPr>
          <w:ilvl w:val="0"/>
          <w:numId w:val="2"/>
        </w:numPr>
        <w:rPr>
          <w:sz w:val="24"/>
          <w:szCs w:val="24"/>
        </w:rPr>
      </w:pPr>
      <w:r>
        <w:rPr>
          <w:sz w:val="24"/>
          <w:szCs w:val="24"/>
        </w:rPr>
        <w:lastRenderedPageBreak/>
        <w:t>Det er en forudsætning for behandlingen, at du får taget blodprøver som ordineret af lægen.</w:t>
      </w:r>
    </w:p>
    <w:p w14:paraId="5826FB59" w14:textId="0174B3D4" w:rsidR="00905FDA" w:rsidRDefault="00905FDA" w:rsidP="00905FDA">
      <w:pPr>
        <w:rPr>
          <w:sz w:val="28"/>
          <w:szCs w:val="28"/>
          <w:u w:val="single"/>
        </w:rPr>
      </w:pPr>
      <w:r>
        <w:rPr>
          <w:sz w:val="28"/>
          <w:szCs w:val="28"/>
          <w:u w:val="single"/>
        </w:rPr>
        <w:t>Hvordan man tager pillerne</w:t>
      </w:r>
      <w:r w:rsidR="003F1BC2">
        <w:rPr>
          <w:sz w:val="28"/>
          <w:szCs w:val="28"/>
          <w:u w:val="single"/>
        </w:rPr>
        <w:t>:</w:t>
      </w:r>
    </w:p>
    <w:p w14:paraId="53A34227" w14:textId="4E5AF253" w:rsidR="003F1BC2" w:rsidRDefault="00905FDA" w:rsidP="00905FDA">
      <w:pPr>
        <w:rPr>
          <w:sz w:val="24"/>
          <w:szCs w:val="24"/>
        </w:rPr>
      </w:pPr>
      <w:r>
        <w:rPr>
          <w:sz w:val="24"/>
          <w:szCs w:val="24"/>
        </w:rPr>
        <w:t xml:space="preserve">Lægen ordinerer dosis og laver recept </w:t>
      </w:r>
      <w:r w:rsidR="003F1BC2">
        <w:rPr>
          <w:sz w:val="24"/>
          <w:szCs w:val="24"/>
        </w:rPr>
        <w:t>til dig i forbindelse med at behandlingen startes. Du skal, som ovenfor nævnt, kun tage pillerne én gang om ugen, og altså ikke dagligt. Antallet af tabletter som du skal tage, fremgår af medicinæsken og er aftalt med lægen.</w:t>
      </w:r>
    </w:p>
    <w:p w14:paraId="120F4467" w14:textId="57F05D49" w:rsidR="003F1BC2" w:rsidRDefault="003F1BC2" w:rsidP="00905FDA">
      <w:pPr>
        <w:rPr>
          <w:sz w:val="24"/>
          <w:szCs w:val="24"/>
        </w:rPr>
      </w:pPr>
      <w:r>
        <w:rPr>
          <w:sz w:val="24"/>
          <w:szCs w:val="24"/>
        </w:rPr>
        <w:t>Udover selve behandlingen med MTX, ordinerer lægen også et B-vitamintilskud til dig (</w:t>
      </w:r>
      <w:proofErr w:type="spellStart"/>
      <w:r>
        <w:rPr>
          <w:sz w:val="24"/>
          <w:szCs w:val="24"/>
        </w:rPr>
        <w:t>Folimet</w:t>
      </w:r>
      <w:proofErr w:type="spellEnd"/>
      <w:r>
        <w:rPr>
          <w:sz w:val="24"/>
          <w:szCs w:val="24"/>
        </w:rPr>
        <w:t>-tabletter på 5mg), som du ligeledes skal tage én gang om ugen – 2 døgn efter du har taget din MTX.</w:t>
      </w:r>
    </w:p>
    <w:p w14:paraId="3B379D40" w14:textId="3F64A13F" w:rsidR="003F1BC2" w:rsidRDefault="003F1BC2" w:rsidP="00905FDA">
      <w:pPr>
        <w:rPr>
          <w:sz w:val="24"/>
          <w:szCs w:val="24"/>
        </w:rPr>
      </w:pPr>
      <w:r>
        <w:rPr>
          <w:sz w:val="24"/>
          <w:szCs w:val="24"/>
        </w:rPr>
        <w:t>Det anbefales, at du indtager pillerne sammen med et måltid mad, for at reducere risikoen for bivirkninger.</w:t>
      </w:r>
    </w:p>
    <w:p w14:paraId="128ABFDD" w14:textId="0F57C464" w:rsidR="001A4238" w:rsidRDefault="001A4238" w:rsidP="00905FDA">
      <w:pPr>
        <w:rPr>
          <w:sz w:val="24"/>
          <w:szCs w:val="24"/>
        </w:rPr>
      </w:pPr>
      <w:r>
        <w:rPr>
          <w:sz w:val="24"/>
          <w:szCs w:val="24"/>
        </w:rPr>
        <w:t>Du må ikke ændre i dosering af MTX uden forudgående at have rådført dig med lægen.</w:t>
      </w:r>
    </w:p>
    <w:p w14:paraId="237FA5DA" w14:textId="75238F00" w:rsidR="003F1BC2" w:rsidRDefault="003F1BC2" w:rsidP="00905FDA">
      <w:pPr>
        <w:rPr>
          <w:sz w:val="28"/>
          <w:szCs w:val="28"/>
          <w:u w:val="single"/>
        </w:rPr>
      </w:pPr>
      <w:r w:rsidRPr="003F1BC2">
        <w:rPr>
          <w:sz w:val="28"/>
          <w:szCs w:val="28"/>
          <w:u w:val="single"/>
        </w:rPr>
        <w:t>Bivirkninger til behandling med MTX</w:t>
      </w:r>
      <w:r>
        <w:rPr>
          <w:sz w:val="28"/>
          <w:szCs w:val="28"/>
          <w:u w:val="single"/>
        </w:rPr>
        <w:t>:</w:t>
      </w:r>
    </w:p>
    <w:p w14:paraId="7031DBAC" w14:textId="17BB09AF" w:rsidR="003F1BC2" w:rsidRDefault="003F1BC2" w:rsidP="00905FDA">
      <w:pPr>
        <w:rPr>
          <w:sz w:val="24"/>
          <w:szCs w:val="24"/>
        </w:rPr>
      </w:pPr>
      <w:r>
        <w:rPr>
          <w:sz w:val="24"/>
          <w:szCs w:val="24"/>
        </w:rPr>
        <w:t>De fleste vil have få eller ingen bivirkninger til behandlingen og de fleste bivirkninger vil aftage i løbet af de første uger af behandlingen.</w:t>
      </w:r>
    </w:p>
    <w:p w14:paraId="40A32A43" w14:textId="48C010D0" w:rsidR="003F1BC2" w:rsidRDefault="003F1BC2" w:rsidP="00905FDA">
      <w:pPr>
        <w:rPr>
          <w:sz w:val="24"/>
          <w:szCs w:val="24"/>
        </w:rPr>
      </w:pPr>
      <w:r>
        <w:rPr>
          <w:sz w:val="24"/>
          <w:szCs w:val="24"/>
        </w:rPr>
        <w:t>De mest almindeligt forekommende bivirkninger til MTX – behandling er:</w:t>
      </w:r>
    </w:p>
    <w:p w14:paraId="0B51D974" w14:textId="7615CDAF" w:rsidR="003F1BC2" w:rsidRDefault="003F1BC2" w:rsidP="003F1BC2">
      <w:pPr>
        <w:pStyle w:val="Listeafsnit"/>
        <w:numPr>
          <w:ilvl w:val="0"/>
          <w:numId w:val="3"/>
        </w:numPr>
        <w:rPr>
          <w:sz w:val="24"/>
          <w:szCs w:val="24"/>
        </w:rPr>
      </w:pPr>
      <w:r>
        <w:rPr>
          <w:sz w:val="24"/>
          <w:szCs w:val="24"/>
        </w:rPr>
        <w:t>Træthed i døgnet efter indtagelse af MTX.</w:t>
      </w:r>
    </w:p>
    <w:p w14:paraId="19064B9B" w14:textId="7B15FD6D" w:rsidR="003F1BC2" w:rsidRDefault="003F1BC2" w:rsidP="003F1BC2">
      <w:pPr>
        <w:pStyle w:val="Listeafsnit"/>
        <w:numPr>
          <w:ilvl w:val="0"/>
          <w:numId w:val="3"/>
        </w:numPr>
        <w:rPr>
          <w:sz w:val="24"/>
          <w:szCs w:val="24"/>
        </w:rPr>
      </w:pPr>
      <w:r>
        <w:rPr>
          <w:sz w:val="24"/>
          <w:szCs w:val="24"/>
        </w:rPr>
        <w:t>Kvalme i samme periode, evt. opkastning.</w:t>
      </w:r>
    </w:p>
    <w:p w14:paraId="0D09B176" w14:textId="741BA4B2" w:rsidR="003F1BC2" w:rsidRDefault="003F1BC2" w:rsidP="003F1BC2">
      <w:pPr>
        <w:pStyle w:val="Listeafsnit"/>
        <w:numPr>
          <w:ilvl w:val="0"/>
          <w:numId w:val="3"/>
        </w:numPr>
        <w:rPr>
          <w:sz w:val="24"/>
          <w:szCs w:val="24"/>
        </w:rPr>
      </w:pPr>
      <w:r>
        <w:rPr>
          <w:sz w:val="24"/>
          <w:szCs w:val="24"/>
        </w:rPr>
        <w:t>Uro/smerter i maven.</w:t>
      </w:r>
    </w:p>
    <w:p w14:paraId="70E8C287" w14:textId="638A2EA8" w:rsidR="003F1BC2" w:rsidRDefault="003F1BC2" w:rsidP="003F1BC2">
      <w:pPr>
        <w:pStyle w:val="Listeafsnit"/>
        <w:numPr>
          <w:ilvl w:val="0"/>
          <w:numId w:val="3"/>
        </w:numPr>
        <w:rPr>
          <w:sz w:val="24"/>
          <w:szCs w:val="24"/>
        </w:rPr>
      </w:pPr>
      <w:r>
        <w:rPr>
          <w:sz w:val="24"/>
          <w:szCs w:val="24"/>
        </w:rPr>
        <w:t>Blister/sår i munden.</w:t>
      </w:r>
    </w:p>
    <w:p w14:paraId="28F1C45B" w14:textId="7BDF6090" w:rsidR="003F1BC2" w:rsidRDefault="003F1BC2" w:rsidP="003F1BC2">
      <w:pPr>
        <w:pStyle w:val="Listeafsnit"/>
        <w:numPr>
          <w:ilvl w:val="0"/>
          <w:numId w:val="3"/>
        </w:numPr>
        <w:rPr>
          <w:sz w:val="24"/>
          <w:szCs w:val="24"/>
        </w:rPr>
      </w:pPr>
      <w:r>
        <w:rPr>
          <w:sz w:val="24"/>
          <w:szCs w:val="24"/>
        </w:rPr>
        <w:t>Hovedpine.</w:t>
      </w:r>
    </w:p>
    <w:p w14:paraId="4388781D" w14:textId="3CB4853B" w:rsidR="003F1BC2" w:rsidRDefault="003F1BC2" w:rsidP="003F1BC2">
      <w:pPr>
        <w:rPr>
          <w:sz w:val="24"/>
          <w:szCs w:val="24"/>
        </w:rPr>
      </w:pPr>
      <w:r>
        <w:rPr>
          <w:sz w:val="24"/>
          <w:szCs w:val="24"/>
        </w:rPr>
        <w:t>Hvis du oplever bivirkninger ud</w:t>
      </w:r>
      <w:r w:rsidR="001A4238">
        <w:rPr>
          <w:sz w:val="24"/>
          <w:szCs w:val="24"/>
        </w:rPr>
        <w:t xml:space="preserve">over det ovenfor anførte, skal du kontakte klinikken, enten på tlf. 45 88 01 77 eller på </w:t>
      </w:r>
      <w:hyperlink r:id="rId7" w:history="1">
        <w:r w:rsidR="001A4238" w:rsidRPr="0029359A">
          <w:rPr>
            <w:rStyle w:val="Hyperlink"/>
            <w:sz w:val="24"/>
            <w:szCs w:val="24"/>
          </w:rPr>
          <w:t>www.lægevejen.dk</w:t>
        </w:r>
      </w:hyperlink>
      <w:r w:rsidR="001A4238">
        <w:rPr>
          <w:sz w:val="24"/>
          <w:szCs w:val="24"/>
        </w:rPr>
        <w:t>.</w:t>
      </w:r>
    </w:p>
    <w:p w14:paraId="74680677" w14:textId="510B5934" w:rsidR="007E785B" w:rsidRDefault="007E785B" w:rsidP="003F1BC2">
      <w:pPr>
        <w:rPr>
          <w:sz w:val="24"/>
          <w:szCs w:val="24"/>
        </w:rPr>
      </w:pPr>
      <w:r>
        <w:rPr>
          <w:sz w:val="24"/>
          <w:szCs w:val="24"/>
        </w:rPr>
        <w:t>I sjældne tilfælde, kan der i forbindelse med MTX – behandling ses påvirkning af leverfunktionen. Dette er noget som vil blive opdaget ved de kontrolblodprøver, som du får taget regelmæssigt. Det er derfor vigtigt, at du husker at få taget blodprøver som aftalt og at du møder op til de planlagte kontroller, så længe du er på MTX – behandling. Lægen ser svaret på de blodprøver du har fået taget 1-2 dage efter og kontakter dig hvis der er uregelmæssigheder.</w:t>
      </w:r>
    </w:p>
    <w:p w14:paraId="377486B8" w14:textId="76A93E2B" w:rsidR="007E785B" w:rsidRDefault="007E785B" w:rsidP="003F1BC2">
      <w:pPr>
        <w:rPr>
          <w:sz w:val="24"/>
          <w:szCs w:val="24"/>
        </w:rPr>
      </w:pPr>
      <w:r>
        <w:rPr>
          <w:sz w:val="24"/>
          <w:szCs w:val="24"/>
        </w:rPr>
        <w:t>Hvis du ikke husker blodprøver og kontroller, kan lægen være nødsaget til at stoppe behandlingen.</w:t>
      </w:r>
    </w:p>
    <w:p w14:paraId="17E355E5" w14:textId="4128146E" w:rsidR="007E785B" w:rsidRDefault="007E785B" w:rsidP="003F1BC2">
      <w:pPr>
        <w:rPr>
          <w:sz w:val="28"/>
          <w:szCs w:val="28"/>
          <w:u w:val="single"/>
        </w:rPr>
      </w:pPr>
      <w:r>
        <w:rPr>
          <w:sz w:val="28"/>
          <w:szCs w:val="28"/>
          <w:u w:val="single"/>
        </w:rPr>
        <w:t>Effekten af MTX – behandling:</w:t>
      </w:r>
    </w:p>
    <w:p w14:paraId="39A49861" w14:textId="652168C2" w:rsidR="007E785B" w:rsidRDefault="007E785B" w:rsidP="003F1BC2">
      <w:pPr>
        <w:rPr>
          <w:sz w:val="24"/>
          <w:szCs w:val="24"/>
        </w:rPr>
      </w:pPr>
      <w:r>
        <w:rPr>
          <w:sz w:val="24"/>
          <w:szCs w:val="24"/>
        </w:rPr>
        <w:t>Effekten af behandlingen er langsomt indsættende og du skal derfor være lidt tålmodig. De fleste vil opleve en væsentlig effekt ved den aftalte kontrol efter 6 uger, men man kan først endeligt vurdere om behandlingen er virksom efter ca. 3 måneder.</w:t>
      </w:r>
    </w:p>
    <w:p w14:paraId="739D81FB" w14:textId="1AEF6827" w:rsidR="008569A6" w:rsidRPr="00226672" w:rsidRDefault="008569A6">
      <w:pPr>
        <w:rPr>
          <w:sz w:val="24"/>
          <w:szCs w:val="24"/>
        </w:rPr>
      </w:pPr>
      <w:r>
        <w:rPr>
          <w:sz w:val="24"/>
          <w:szCs w:val="24"/>
        </w:rPr>
        <w:t xml:space="preserve">Hvis du har spørgsmål til behandlingen, som ikke haster, så skriv til lægen på </w:t>
      </w:r>
      <w:hyperlink r:id="rId8" w:history="1">
        <w:r w:rsidRPr="0029359A">
          <w:rPr>
            <w:rStyle w:val="Hyperlink"/>
            <w:sz w:val="24"/>
            <w:szCs w:val="24"/>
          </w:rPr>
          <w:t>www.lægevejen.dk</w:t>
        </w:r>
      </w:hyperlink>
      <w:r>
        <w:rPr>
          <w:sz w:val="24"/>
          <w:szCs w:val="24"/>
        </w:rPr>
        <w:t>.</w:t>
      </w:r>
    </w:p>
    <w:sectPr w:rsidR="008569A6" w:rsidRPr="00226672">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E862" w14:textId="77777777" w:rsidR="002B0E59" w:rsidRDefault="002B0E59" w:rsidP="007E785B">
      <w:pPr>
        <w:spacing w:after="0" w:line="240" w:lineRule="auto"/>
      </w:pPr>
      <w:r>
        <w:separator/>
      </w:r>
    </w:p>
  </w:endnote>
  <w:endnote w:type="continuationSeparator" w:id="0">
    <w:p w14:paraId="2B8698EB" w14:textId="77777777" w:rsidR="002B0E59" w:rsidRDefault="002B0E59" w:rsidP="007E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C4E8" w14:textId="77777777" w:rsidR="002B0E59" w:rsidRDefault="002B0E59" w:rsidP="007E785B">
      <w:pPr>
        <w:spacing w:after="0" w:line="240" w:lineRule="auto"/>
      </w:pPr>
      <w:r>
        <w:separator/>
      </w:r>
    </w:p>
  </w:footnote>
  <w:footnote w:type="continuationSeparator" w:id="0">
    <w:p w14:paraId="3B7F2EC6" w14:textId="77777777" w:rsidR="002B0E59" w:rsidRDefault="002B0E59" w:rsidP="007E7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AF67" w14:textId="22FFFDE5" w:rsidR="007E785B" w:rsidRDefault="007E785B">
    <w:pPr>
      <w:pStyle w:val="Sidehoved"/>
    </w:pPr>
    <w:r>
      <w:t>Ansvarlig: Læge Søren Kamp. Godkendt 12-09 2021. Træder i kraft 13-09 2021. Revideres senest 13-09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23DAE"/>
    <w:multiLevelType w:val="hybridMultilevel"/>
    <w:tmpl w:val="E2C2EF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1E0120C"/>
    <w:multiLevelType w:val="hybridMultilevel"/>
    <w:tmpl w:val="377E4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0F2155"/>
    <w:multiLevelType w:val="hybridMultilevel"/>
    <w:tmpl w:val="CEF672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72"/>
    <w:rsid w:val="0013274A"/>
    <w:rsid w:val="001A4238"/>
    <w:rsid w:val="00226672"/>
    <w:rsid w:val="002B0E59"/>
    <w:rsid w:val="003F1BC2"/>
    <w:rsid w:val="00456175"/>
    <w:rsid w:val="007E785B"/>
    <w:rsid w:val="008569A6"/>
    <w:rsid w:val="00905FDA"/>
    <w:rsid w:val="00B50BAE"/>
    <w:rsid w:val="00C2419F"/>
    <w:rsid w:val="00D528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5101"/>
  <w15:chartTrackingRefBased/>
  <w15:docId w15:val="{E01B6F49-8421-4FF7-9D67-D73A34F5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2419F"/>
    <w:pPr>
      <w:ind w:left="720"/>
      <w:contextualSpacing/>
    </w:pPr>
  </w:style>
  <w:style w:type="character" w:styleId="Hyperlink">
    <w:name w:val="Hyperlink"/>
    <w:basedOn w:val="Standardskrifttypeiafsnit"/>
    <w:uiPriority w:val="99"/>
    <w:unhideWhenUsed/>
    <w:rsid w:val="001A4238"/>
    <w:rPr>
      <w:color w:val="0563C1" w:themeColor="hyperlink"/>
      <w:u w:val="single"/>
    </w:rPr>
  </w:style>
  <w:style w:type="character" w:styleId="Ulstomtale">
    <w:name w:val="Unresolved Mention"/>
    <w:basedOn w:val="Standardskrifttypeiafsnit"/>
    <w:uiPriority w:val="99"/>
    <w:semiHidden/>
    <w:unhideWhenUsed/>
    <w:rsid w:val="001A4238"/>
    <w:rPr>
      <w:color w:val="605E5C"/>
      <w:shd w:val="clear" w:color="auto" w:fill="E1DFDD"/>
    </w:rPr>
  </w:style>
  <w:style w:type="paragraph" w:styleId="Sidehoved">
    <w:name w:val="header"/>
    <w:basedOn w:val="Normal"/>
    <w:link w:val="SidehovedTegn"/>
    <w:uiPriority w:val="99"/>
    <w:unhideWhenUsed/>
    <w:rsid w:val="007E785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E785B"/>
  </w:style>
  <w:style w:type="paragraph" w:styleId="Sidefod">
    <w:name w:val="footer"/>
    <w:basedOn w:val="Normal"/>
    <w:link w:val="SidefodTegn"/>
    <w:uiPriority w:val="99"/>
    <w:unhideWhenUsed/>
    <w:rsid w:val="007E785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E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230;gevejen.dk" TargetMode="External"/><Relationship Id="rId3" Type="http://schemas.openxmlformats.org/officeDocument/2006/relationships/settings" Target="settings.xml"/><Relationship Id="rId7" Type="http://schemas.openxmlformats.org/officeDocument/2006/relationships/hyperlink" Target="http://www.l&#230;geveje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673</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Kamp</dc:creator>
  <cp:keywords/>
  <dc:description/>
  <cp:lastModifiedBy>Søren Kamp</cp:lastModifiedBy>
  <cp:revision>3</cp:revision>
  <dcterms:created xsi:type="dcterms:W3CDTF">2021-09-12T12:34:00Z</dcterms:created>
  <dcterms:modified xsi:type="dcterms:W3CDTF">2021-09-12T12:37:00Z</dcterms:modified>
</cp:coreProperties>
</file>